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F16E2" w14:textId="77777777" w:rsidR="003E1245" w:rsidRDefault="00152830" w:rsidP="00251414">
      <w:pPr>
        <w:pStyle w:val="a5"/>
        <w:jc w:val="center"/>
        <w:rPr>
          <w:sz w:val="26"/>
          <w:szCs w:val="26"/>
        </w:rPr>
      </w:pPr>
      <w:bookmarkStart w:id="0" w:name="_GoBack"/>
      <w:bookmarkEnd w:id="0"/>
      <w:r w:rsidRPr="00251414">
        <w:rPr>
          <w:sz w:val="26"/>
          <w:szCs w:val="26"/>
        </w:rPr>
        <w:t>Оценка</w:t>
      </w:r>
      <w:r w:rsidR="00251414" w:rsidRPr="00251414">
        <w:rPr>
          <w:sz w:val="26"/>
          <w:szCs w:val="26"/>
        </w:rPr>
        <w:t xml:space="preserve"> </w:t>
      </w:r>
      <w:r w:rsidR="005825A7">
        <w:rPr>
          <w:sz w:val="26"/>
          <w:szCs w:val="26"/>
        </w:rPr>
        <w:t xml:space="preserve">уровня </w:t>
      </w:r>
      <w:r w:rsidR="002C2BA9">
        <w:rPr>
          <w:sz w:val="26"/>
          <w:szCs w:val="26"/>
        </w:rPr>
        <w:t>социализации детей</w:t>
      </w:r>
      <w:r w:rsidR="003E1245">
        <w:rPr>
          <w:sz w:val="26"/>
          <w:szCs w:val="26"/>
        </w:rPr>
        <w:t xml:space="preserve"> МБДОУ </w:t>
      </w:r>
    </w:p>
    <w:p w14:paraId="63365F7E" w14:textId="49A599DE" w:rsidR="00152830" w:rsidRDefault="003E1245" w:rsidP="00251414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«ДС № 268 г. Челябинска»</w:t>
      </w:r>
    </w:p>
    <w:p w14:paraId="710CA67C" w14:textId="77777777" w:rsidR="003E1245" w:rsidRPr="00251414" w:rsidRDefault="003E1245" w:rsidP="00251414">
      <w:pPr>
        <w:pStyle w:val="a5"/>
        <w:jc w:val="center"/>
        <w:rPr>
          <w:sz w:val="26"/>
          <w:szCs w:val="26"/>
        </w:rPr>
      </w:pPr>
    </w:p>
    <w:p w14:paraId="6B5FE3BC" w14:textId="77777777" w:rsidR="000E7A4F" w:rsidRDefault="000E7A4F" w:rsidP="003E1245">
      <w:pPr>
        <w:pStyle w:val="a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Шкала оценок:</w:t>
      </w:r>
    </w:p>
    <w:p w14:paraId="381B8DBB" w14:textId="44FAFA44" w:rsidR="003A6F8B" w:rsidRPr="00161388" w:rsidRDefault="003A6F8B" w:rsidP="003E1245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3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балла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 оптимальный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(все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критерии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выполняются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</w:t>
      </w:r>
      <w:r w:rsidRPr="00161388">
        <w:rPr>
          <w:bCs/>
          <w:spacing w:val="4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 xml:space="preserve">полном </w:t>
      </w:r>
      <w:r w:rsidRPr="00161388">
        <w:rPr>
          <w:bCs/>
          <w:spacing w:val="-2"/>
          <w:sz w:val="26"/>
          <w:szCs w:val="26"/>
        </w:rPr>
        <w:t>объеме)</w:t>
      </w:r>
    </w:p>
    <w:p w14:paraId="1419219E" w14:textId="558F1028" w:rsidR="003A6F8B" w:rsidRPr="00161388" w:rsidRDefault="003A6F8B" w:rsidP="003E1245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2</w:t>
      </w:r>
      <w:r w:rsidRPr="00161388">
        <w:rPr>
          <w:bCs/>
          <w:spacing w:val="-1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балла</w:t>
      </w:r>
      <w:r w:rsidRPr="00161388">
        <w:rPr>
          <w:bCs/>
          <w:spacing w:val="-8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</w:t>
      </w:r>
      <w:r w:rsidRPr="00161388">
        <w:rPr>
          <w:bCs/>
          <w:spacing w:val="33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до</w:t>
      </w:r>
      <w:r w:rsidR="000E7A4F">
        <w:rPr>
          <w:bCs/>
          <w:sz w:val="26"/>
          <w:szCs w:val="26"/>
        </w:rPr>
        <w:t>статочн</w:t>
      </w:r>
      <w:r w:rsidRPr="00161388">
        <w:rPr>
          <w:bCs/>
          <w:sz w:val="26"/>
          <w:szCs w:val="26"/>
        </w:rPr>
        <w:t>ы</w:t>
      </w:r>
      <w:r w:rsidR="00161388">
        <w:rPr>
          <w:bCs/>
          <w:sz w:val="26"/>
          <w:szCs w:val="26"/>
        </w:rPr>
        <w:t>й</w:t>
      </w:r>
      <w:r w:rsidRPr="00161388">
        <w:rPr>
          <w:bCs/>
          <w:spacing w:val="-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 (отмечаются</w:t>
      </w:r>
      <w:r w:rsidRPr="00161388">
        <w:rPr>
          <w:bCs/>
          <w:spacing w:val="8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 xml:space="preserve">незначительные </w:t>
      </w:r>
      <w:r w:rsidRPr="00161388">
        <w:rPr>
          <w:bCs/>
          <w:spacing w:val="-2"/>
          <w:sz w:val="26"/>
          <w:szCs w:val="26"/>
        </w:rPr>
        <w:t>отклонения)</w:t>
      </w:r>
    </w:p>
    <w:p w14:paraId="232B6658" w14:textId="73033A1E" w:rsidR="003A6F8B" w:rsidRPr="00161388" w:rsidRDefault="003A6F8B" w:rsidP="003E1245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1</w:t>
      </w:r>
      <w:r w:rsidRPr="00161388">
        <w:rPr>
          <w:bCs/>
          <w:spacing w:val="-2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</w:t>
      </w:r>
      <w:r w:rsidRPr="00161388">
        <w:rPr>
          <w:bCs/>
          <w:spacing w:val="-16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</w:t>
      </w:r>
      <w:r w:rsidRPr="00161388">
        <w:rPr>
          <w:bCs/>
          <w:spacing w:val="32"/>
          <w:sz w:val="26"/>
          <w:szCs w:val="26"/>
        </w:rPr>
        <w:t xml:space="preserve"> </w:t>
      </w:r>
      <w:r w:rsidR="000E7A4F">
        <w:rPr>
          <w:bCs/>
          <w:sz w:val="26"/>
          <w:szCs w:val="26"/>
        </w:rPr>
        <w:t>допустим</w:t>
      </w:r>
      <w:r w:rsidRPr="00161388">
        <w:rPr>
          <w:bCs/>
          <w:sz w:val="26"/>
          <w:szCs w:val="26"/>
        </w:rPr>
        <w:t>ый</w:t>
      </w:r>
      <w:r w:rsidRPr="00161388">
        <w:rPr>
          <w:bCs/>
          <w:spacing w:val="-2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(не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все</w:t>
      </w:r>
      <w:r w:rsidRPr="00161388">
        <w:rPr>
          <w:bCs/>
          <w:spacing w:val="-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критерии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pacing w:val="-2"/>
          <w:sz w:val="26"/>
          <w:szCs w:val="26"/>
        </w:rPr>
        <w:t>выполняются)</w:t>
      </w:r>
    </w:p>
    <w:p w14:paraId="5301FD6F" w14:textId="04A1F53E" w:rsidR="003A6F8B" w:rsidRDefault="003A6F8B" w:rsidP="003E1245">
      <w:pPr>
        <w:pStyle w:val="a5"/>
        <w:jc w:val="both"/>
        <w:rPr>
          <w:spacing w:val="-4"/>
          <w:sz w:val="26"/>
          <w:szCs w:val="26"/>
        </w:rPr>
      </w:pPr>
      <w:r w:rsidRPr="00161388">
        <w:rPr>
          <w:bCs/>
          <w:sz w:val="26"/>
          <w:szCs w:val="26"/>
        </w:rPr>
        <w:t>0</w:t>
      </w:r>
      <w:r w:rsidRPr="00161388">
        <w:rPr>
          <w:bCs/>
          <w:spacing w:val="17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баллов</w:t>
      </w:r>
      <w:r w:rsidRPr="00161388">
        <w:rPr>
          <w:b/>
          <w:spacing w:val="15"/>
          <w:sz w:val="26"/>
          <w:szCs w:val="26"/>
        </w:rPr>
        <w:t xml:space="preserve"> </w:t>
      </w:r>
      <w:r w:rsidRPr="00161388">
        <w:rPr>
          <w:sz w:val="26"/>
          <w:szCs w:val="26"/>
        </w:rPr>
        <w:t>-</w:t>
      </w:r>
      <w:r w:rsidRPr="00161388">
        <w:rPr>
          <w:spacing w:val="67"/>
          <w:sz w:val="26"/>
          <w:szCs w:val="26"/>
        </w:rPr>
        <w:t xml:space="preserve"> </w:t>
      </w:r>
      <w:r w:rsidR="000E7A4F">
        <w:rPr>
          <w:sz w:val="26"/>
          <w:szCs w:val="26"/>
        </w:rPr>
        <w:t>критически</w:t>
      </w:r>
      <w:r w:rsidRPr="00161388">
        <w:rPr>
          <w:sz w:val="26"/>
          <w:szCs w:val="26"/>
        </w:rPr>
        <w:t>й</w:t>
      </w:r>
      <w:r w:rsidRPr="00161388">
        <w:rPr>
          <w:spacing w:val="25"/>
          <w:sz w:val="26"/>
          <w:szCs w:val="26"/>
        </w:rPr>
        <w:t xml:space="preserve"> </w:t>
      </w:r>
      <w:r w:rsidRPr="00161388">
        <w:rPr>
          <w:sz w:val="26"/>
          <w:szCs w:val="26"/>
        </w:rPr>
        <w:t>уровень</w:t>
      </w:r>
      <w:r w:rsidRPr="00161388">
        <w:rPr>
          <w:spacing w:val="27"/>
          <w:sz w:val="26"/>
          <w:szCs w:val="26"/>
        </w:rPr>
        <w:t xml:space="preserve"> </w:t>
      </w:r>
      <w:r w:rsidRPr="00161388">
        <w:rPr>
          <w:sz w:val="26"/>
          <w:szCs w:val="26"/>
        </w:rPr>
        <w:t>(не</w:t>
      </w:r>
      <w:r w:rsidRPr="00161388">
        <w:rPr>
          <w:spacing w:val="22"/>
          <w:sz w:val="26"/>
          <w:szCs w:val="26"/>
        </w:rPr>
        <w:t xml:space="preserve"> </w:t>
      </w:r>
      <w:r w:rsidRPr="00161388">
        <w:rPr>
          <w:sz w:val="26"/>
          <w:szCs w:val="26"/>
        </w:rPr>
        <w:t>отвечает</w:t>
      </w:r>
      <w:r w:rsidRPr="00161388">
        <w:rPr>
          <w:spacing w:val="12"/>
          <w:sz w:val="26"/>
          <w:szCs w:val="26"/>
        </w:rPr>
        <w:t xml:space="preserve"> </w:t>
      </w:r>
      <w:r w:rsidRPr="00161388">
        <w:rPr>
          <w:sz w:val="26"/>
          <w:szCs w:val="26"/>
        </w:rPr>
        <w:t>требованиям</w:t>
      </w:r>
      <w:r w:rsidRPr="00161388">
        <w:rPr>
          <w:spacing w:val="32"/>
          <w:sz w:val="26"/>
          <w:szCs w:val="26"/>
        </w:rPr>
        <w:t xml:space="preserve"> </w:t>
      </w:r>
      <w:r w:rsidRPr="00161388">
        <w:rPr>
          <w:spacing w:val="-4"/>
          <w:sz w:val="26"/>
          <w:szCs w:val="26"/>
        </w:rPr>
        <w:t>ФГОС ДО)</w:t>
      </w:r>
    </w:p>
    <w:p w14:paraId="562C4410" w14:textId="77777777" w:rsidR="00251414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5674"/>
        <w:gridCol w:w="1549"/>
      </w:tblGrid>
      <w:tr w:rsidR="00251414" w14:paraId="2AEE3FB5" w14:textId="77777777" w:rsidTr="003E1245">
        <w:tc>
          <w:tcPr>
            <w:tcW w:w="2405" w:type="dxa"/>
          </w:tcPr>
          <w:p w14:paraId="7CC38F52" w14:textId="3AA7C410" w:rsidR="00251414" w:rsidRPr="00251414" w:rsidRDefault="003E1245" w:rsidP="003E1245">
            <w:pPr>
              <w:pStyle w:val="a5"/>
              <w:jc w:val="center"/>
              <w:rPr>
                <w:spacing w:val="-4"/>
              </w:rPr>
            </w:pPr>
            <w:r>
              <w:rPr>
                <w:spacing w:val="-4"/>
              </w:rPr>
              <w:t>Показатели</w:t>
            </w:r>
          </w:p>
        </w:tc>
        <w:tc>
          <w:tcPr>
            <w:tcW w:w="5674" w:type="dxa"/>
          </w:tcPr>
          <w:p w14:paraId="755E37F8" w14:textId="59A6EF41" w:rsidR="00251414" w:rsidRPr="00251414" w:rsidRDefault="00251414" w:rsidP="00251414">
            <w:pPr>
              <w:pStyle w:val="a5"/>
              <w:jc w:val="center"/>
              <w:rPr>
                <w:spacing w:val="-4"/>
              </w:rPr>
            </w:pPr>
            <w:r w:rsidRPr="00251414">
              <w:rPr>
                <w:spacing w:val="-4"/>
              </w:rPr>
              <w:t>Критерии</w:t>
            </w:r>
          </w:p>
        </w:tc>
        <w:tc>
          <w:tcPr>
            <w:tcW w:w="1549" w:type="dxa"/>
          </w:tcPr>
          <w:p w14:paraId="3A96169C" w14:textId="4BB5B574" w:rsidR="00251414" w:rsidRPr="00251414" w:rsidRDefault="00251414" w:rsidP="00251414">
            <w:pPr>
              <w:pStyle w:val="a5"/>
              <w:jc w:val="center"/>
              <w:rPr>
                <w:spacing w:val="-4"/>
              </w:rPr>
            </w:pPr>
            <w:r w:rsidRPr="00251414">
              <w:t>Оценка показателей</w:t>
            </w:r>
          </w:p>
        </w:tc>
      </w:tr>
      <w:tr w:rsidR="003E1245" w14:paraId="1BBDEA13" w14:textId="77777777" w:rsidTr="003E1245">
        <w:tc>
          <w:tcPr>
            <w:tcW w:w="2405" w:type="dxa"/>
            <w:vMerge w:val="restart"/>
          </w:tcPr>
          <w:p w14:paraId="110EBED9" w14:textId="466EDF40" w:rsidR="003E1245" w:rsidRPr="003E1245" w:rsidRDefault="003E1245" w:rsidP="003E1245">
            <w:pPr>
              <w:pStyle w:val="a5"/>
              <w:jc w:val="center"/>
              <w:rPr>
                <w:spacing w:val="-4"/>
              </w:rPr>
            </w:pPr>
            <w:r w:rsidRPr="003E1245">
              <w:rPr>
                <w:spacing w:val="-4"/>
              </w:rPr>
              <w:t>Усвоение норм и правил поведения</w:t>
            </w:r>
          </w:p>
        </w:tc>
        <w:tc>
          <w:tcPr>
            <w:tcW w:w="5674" w:type="dxa"/>
          </w:tcPr>
          <w:p w14:paraId="5C302789" w14:textId="77777777" w:rsidR="003E1245" w:rsidRPr="003E1245" w:rsidRDefault="003E1245" w:rsidP="003E1245">
            <w:pPr>
              <w:pStyle w:val="a5"/>
              <w:rPr>
                <w:spacing w:val="-2"/>
              </w:rPr>
            </w:pPr>
            <w:r w:rsidRPr="003E1245">
              <w:t>Умение</w:t>
            </w:r>
            <w:r w:rsidRPr="003E1245">
              <w:rPr>
                <w:spacing w:val="-7"/>
              </w:rPr>
              <w:t xml:space="preserve"> </w:t>
            </w:r>
            <w:r w:rsidRPr="003E1245">
              <w:t>ребёнка</w:t>
            </w:r>
            <w:r w:rsidRPr="003E1245">
              <w:rPr>
                <w:spacing w:val="-7"/>
              </w:rPr>
              <w:t xml:space="preserve"> </w:t>
            </w:r>
            <w:r w:rsidRPr="003E1245">
              <w:t>следовать</w:t>
            </w:r>
            <w:r w:rsidRPr="003E1245">
              <w:rPr>
                <w:spacing w:val="-9"/>
              </w:rPr>
              <w:t xml:space="preserve"> </w:t>
            </w:r>
            <w:r w:rsidRPr="003E1245">
              <w:t>и</w:t>
            </w:r>
            <w:r w:rsidRPr="003E1245">
              <w:rPr>
                <w:spacing w:val="-7"/>
              </w:rPr>
              <w:t xml:space="preserve"> </w:t>
            </w:r>
            <w:r w:rsidRPr="003E1245">
              <w:rPr>
                <w:spacing w:val="-2"/>
              </w:rPr>
              <w:t xml:space="preserve">уступать </w:t>
            </w:r>
            <w:r w:rsidRPr="003E1245">
              <w:t>общественным</w:t>
            </w:r>
            <w:r w:rsidRPr="003E1245">
              <w:rPr>
                <w:spacing w:val="-17"/>
              </w:rPr>
              <w:t xml:space="preserve"> </w:t>
            </w:r>
            <w:r w:rsidRPr="003E1245">
              <w:rPr>
                <w:spacing w:val="-2"/>
              </w:rPr>
              <w:t>нормам</w:t>
            </w:r>
          </w:p>
          <w:p w14:paraId="7DBC583B" w14:textId="79F9A256" w:rsidR="003E1245" w:rsidRPr="00251414" w:rsidRDefault="003E1245" w:rsidP="003E1245">
            <w:pPr>
              <w:pStyle w:val="a5"/>
            </w:pPr>
          </w:p>
        </w:tc>
        <w:tc>
          <w:tcPr>
            <w:tcW w:w="1549" w:type="dxa"/>
          </w:tcPr>
          <w:p w14:paraId="3D91C1A0" w14:textId="77777777" w:rsidR="003E1245" w:rsidRDefault="003E1245" w:rsidP="003E1245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3E1245" w14:paraId="0F81B373" w14:textId="77777777" w:rsidTr="003E1245">
        <w:tc>
          <w:tcPr>
            <w:tcW w:w="2405" w:type="dxa"/>
            <w:vMerge/>
          </w:tcPr>
          <w:p w14:paraId="42CCDF96" w14:textId="77777777" w:rsidR="003E1245" w:rsidRDefault="003E1245" w:rsidP="003E1245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5674" w:type="dxa"/>
          </w:tcPr>
          <w:p w14:paraId="24AF1F5E" w14:textId="77777777" w:rsidR="003E1245" w:rsidRDefault="003E1245" w:rsidP="003E1245">
            <w:pPr>
              <w:pStyle w:val="a5"/>
              <w:rPr>
                <w:spacing w:val="-2"/>
              </w:rPr>
            </w:pPr>
            <w:r>
              <w:t>Умение</w:t>
            </w:r>
            <w:r>
              <w:rPr>
                <w:spacing w:val="-10"/>
              </w:rPr>
              <w:t xml:space="preserve"> </w:t>
            </w:r>
            <w:r>
              <w:t>ребёнка</w:t>
            </w:r>
            <w:r>
              <w:rPr>
                <w:spacing w:val="-9"/>
              </w:rPr>
              <w:t xml:space="preserve"> </w:t>
            </w:r>
            <w:r>
              <w:t>соблюдать</w:t>
            </w:r>
            <w:r>
              <w:rPr>
                <w:spacing w:val="-11"/>
              </w:rPr>
              <w:t xml:space="preserve"> </w:t>
            </w:r>
            <w:r>
              <w:t>правила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этикета</w:t>
            </w:r>
          </w:p>
          <w:p w14:paraId="48AA46FF" w14:textId="77777777" w:rsidR="003E1245" w:rsidRDefault="003E1245" w:rsidP="003E1245">
            <w:pPr>
              <w:pStyle w:val="a5"/>
            </w:pPr>
          </w:p>
        </w:tc>
        <w:tc>
          <w:tcPr>
            <w:tcW w:w="1549" w:type="dxa"/>
          </w:tcPr>
          <w:p w14:paraId="477285BE" w14:textId="77777777" w:rsidR="003E1245" w:rsidRDefault="003E1245" w:rsidP="003E1245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3E1245" w14:paraId="52D4CC45" w14:textId="77777777" w:rsidTr="003E1245">
        <w:tc>
          <w:tcPr>
            <w:tcW w:w="2405" w:type="dxa"/>
            <w:vMerge/>
          </w:tcPr>
          <w:p w14:paraId="1A5BD0FE" w14:textId="77777777" w:rsidR="003E1245" w:rsidRDefault="003E1245" w:rsidP="003E1245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5674" w:type="dxa"/>
          </w:tcPr>
          <w:p w14:paraId="1629A579" w14:textId="77777777" w:rsidR="003E1245" w:rsidRDefault="003E1245" w:rsidP="003E1245">
            <w:pPr>
              <w:pStyle w:val="a5"/>
              <w:rPr>
                <w:spacing w:val="-2"/>
              </w:rPr>
            </w:pP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ребёнка</w:t>
            </w:r>
            <w:r>
              <w:rPr>
                <w:spacing w:val="-9"/>
              </w:rPr>
              <w:t xml:space="preserve"> </w:t>
            </w:r>
            <w:r>
              <w:t>соблюдать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правила безопасности</w:t>
            </w:r>
          </w:p>
          <w:p w14:paraId="4F6D5C37" w14:textId="77777777" w:rsidR="003E1245" w:rsidRDefault="003E1245" w:rsidP="003E1245">
            <w:pPr>
              <w:pStyle w:val="a5"/>
            </w:pPr>
          </w:p>
        </w:tc>
        <w:tc>
          <w:tcPr>
            <w:tcW w:w="1549" w:type="dxa"/>
          </w:tcPr>
          <w:p w14:paraId="31778FCF" w14:textId="77777777" w:rsidR="003E1245" w:rsidRDefault="003E1245" w:rsidP="003E1245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3E1245" w14:paraId="780408C7" w14:textId="77777777" w:rsidTr="003E1245">
        <w:tc>
          <w:tcPr>
            <w:tcW w:w="2405" w:type="dxa"/>
            <w:vMerge w:val="restart"/>
          </w:tcPr>
          <w:p w14:paraId="76EADDBE" w14:textId="0D289EF7" w:rsidR="003E1245" w:rsidRPr="003E1245" w:rsidRDefault="003E1245" w:rsidP="003E1245">
            <w:pPr>
              <w:pStyle w:val="a5"/>
              <w:jc w:val="center"/>
              <w:rPr>
                <w:spacing w:val="-4"/>
              </w:rPr>
            </w:pPr>
            <w:r w:rsidRPr="003E1245">
              <w:rPr>
                <w:spacing w:val="-4"/>
              </w:rPr>
              <w:t>Приобщение к миру людей</w:t>
            </w:r>
          </w:p>
        </w:tc>
        <w:tc>
          <w:tcPr>
            <w:tcW w:w="5674" w:type="dxa"/>
          </w:tcPr>
          <w:p w14:paraId="04497541" w14:textId="77777777" w:rsidR="003E1245" w:rsidRDefault="003E1245" w:rsidP="003E1245">
            <w:pPr>
              <w:pStyle w:val="a5"/>
              <w:rPr>
                <w:spacing w:val="-2"/>
              </w:rPr>
            </w:pP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ребёнка</w:t>
            </w:r>
            <w:r>
              <w:rPr>
                <w:spacing w:val="-6"/>
              </w:rPr>
              <w:t xml:space="preserve"> </w:t>
            </w:r>
            <w:r>
              <w:t>войти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детское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общество</w:t>
            </w:r>
          </w:p>
          <w:p w14:paraId="2B49BB09" w14:textId="77777777" w:rsidR="003E1245" w:rsidRDefault="003E1245" w:rsidP="003E1245">
            <w:pPr>
              <w:pStyle w:val="a5"/>
            </w:pPr>
          </w:p>
        </w:tc>
        <w:tc>
          <w:tcPr>
            <w:tcW w:w="1549" w:type="dxa"/>
          </w:tcPr>
          <w:p w14:paraId="4699093B" w14:textId="77777777" w:rsidR="003E1245" w:rsidRDefault="003E1245" w:rsidP="003E1245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3E1245" w14:paraId="12EC0368" w14:textId="77777777" w:rsidTr="003E1245">
        <w:tc>
          <w:tcPr>
            <w:tcW w:w="2405" w:type="dxa"/>
            <w:vMerge/>
          </w:tcPr>
          <w:p w14:paraId="5FC9914C" w14:textId="41F54271" w:rsidR="003E1245" w:rsidRDefault="003E1245" w:rsidP="003E1245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5674" w:type="dxa"/>
          </w:tcPr>
          <w:p w14:paraId="52D80BDE" w14:textId="6E6BD3B3" w:rsidR="003E1245" w:rsidRPr="003E1245" w:rsidRDefault="003E1245" w:rsidP="003E1245">
            <w:pPr>
              <w:pStyle w:val="a5"/>
              <w:rPr>
                <w:spacing w:val="-2"/>
              </w:rPr>
            </w:pPr>
            <w:r>
              <w:t>Умение</w:t>
            </w:r>
            <w:r>
              <w:rPr>
                <w:spacing w:val="-11"/>
              </w:rPr>
              <w:t xml:space="preserve"> </w:t>
            </w:r>
            <w:r>
              <w:t>ребёнка</w:t>
            </w:r>
            <w:r>
              <w:rPr>
                <w:spacing w:val="-10"/>
              </w:rPr>
              <w:t xml:space="preserve"> </w:t>
            </w:r>
            <w:r>
              <w:t>действовать</w:t>
            </w:r>
            <w:r>
              <w:rPr>
                <w:spacing w:val="-13"/>
              </w:rPr>
              <w:t xml:space="preserve"> </w:t>
            </w:r>
            <w:r>
              <w:t>совместно</w:t>
            </w:r>
            <w:r>
              <w:rPr>
                <w:spacing w:val="-11"/>
              </w:rPr>
              <w:t xml:space="preserve"> </w:t>
            </w:r>
            <w:r>
              <w:rPr>
                <w:spacing w:val="-12"/>
              </w:rPr>
              <w:t xml:space="preserve">с </w:t>
            </w:r>
            <w:r>
              <w:t>другими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детьми</w:t>
            </w:r>
          </w:p>
        </w:tc>
        <w:tc>
          <w:tcPr>
            <w:tcW w:w="1549" w:type="dxa"/>
          </w:tcPr>
          <w:p w14:paraId="454C15C5" w14:textId="77777777" w:rsidR="003E1245" w:rsidRDefault="003E1245" w:rsidP="003E1245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3E1245" w14:paraId="114C3972" w14:textId="77777777" w:rsidTr="003E1245">
        <w:tc>
          <w:tcPr>
            <w:tcW w:w="2405" w:type="dxa"/>
            <w:vMerge w:val="restart"/>
          </w:tcPr>
          <w:p w14:paraId="034B6249" w14:textId="2C0BE4EA" w:rsidR="003E1245" w:rsidRPr="003E1245" w:rsidRDefault="003E1245" w:rsidP="003E1245">
            <w:pPr>
              <w:pStyle w:val="a5"/>
              <w:jc w:val="center"/>
              <w:rPr>
                <w:spacing w:val="-4"/>
              </w:rPr>
            </w:pPr>
            <w:r w:rsidRPr="003E1245">
              <w:rPr>
                <w:spacing w:val="-4"/>
              </w:rPr>
              <w:t>Познание себя (отношение к самому себе)</w:t>
            </w:r>
          </w:p>
        </w:tc>
        <w:tc>
          <w:tcPr>
            <w:tcW w:w="5674" w:type="dxa"/>
          </w:tcPr>
          <w:p w14:paraId="06B35345" w14:textId="01533F4F" w:rsidR="003E1245" w:rsidRDefault="003E1245" w:rsidP="003E1245">
            <w:pPr>
              <w:pStyle w:val="a5"/>
              <w:rPr>
                <w:spacing w:val="-2"/>
              </w:rPr>
            </w:pP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ребёнка</w:t>
            </w:r>
            <w:r>
              <w:rPr>
                <w:spacing w:val="-9"/>
              </w:rPr>
              <w:t xml:space="preserve"> </w:t>
            </w:r>
            <w:r>
              <w:t>контролировать</w:t>
            </w:r>
            <w:r>
              <w:rPr>
                <w:spacing w:val="-12"/>
              </w:rPr>
              <w:t xml:space="preserve"> </w:t>
            </w:r>
            <w:r>
              <w:t>свои</w:t>
            </w:r>
            <w:r>
              <w:rPr>
                <w:spacing w:val="-10"/>
              </w:rPr>
              <w:t xml:space="preserve"> </w:t>
            </w:r>
            <w:r>
              <w:t>желания</w:t>
            </w:r>
            <w:r>
              <w:rPr>
                <w:spacing w:val="-9"/>
              </w:rPr>
              <w:t xml:space="preserve"> </w:t>
            </w:r>
          </w:p>
          <w:p w14:paraId="7E063227" w14:textId="065BEC99" w:rsidR="003E1245" w:rsidRPr="003E1245" w:rsidRDefault="003E1245" w:rsidP="003E1245">
            <w:pPr>
              <w:pStyle w:val="a5"/>
            </w:pPr>
          </w:p>
        </w:tc>
        <w:tc>
          <w:tcPr>
            <w:tcW w:w="1549" w:type="dxa"/>
          </w:tcPr>
          <w:p w14:paraId="4EBF05BE" w14:textId="77777777" w:rsidR="003E1245" w:rsidRDefault="003E1245" w:rsidP="003E1245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3E1245" w14:paraId="78FDCB64" w14:textId="77777777" w:rsidTr="003E1245">
        <w:tc>
          <w:tcPr>
            <w:tcW w:w="2405" w:type="dxa"/>
            <w:vMerge/>
          </w:tcPr>
          <w:p w14:paraId="344481B6" w14:textId="7AB64E17" w:rsidR="003E1245" w:rsidRDefault="003E1245" w:rsidP="003E1245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5674" w:type="dxa"/>
          </w:tcPr>
          <w:p w14:paraId="3B47C450" w14:textId="77777777" w:rsidR="003E1245" w:rsidRDefault="003E1245" w:rsidP="003E1245">
            <w:pPr>
              <w:pStyle w:val="a5"/>
              <w:rPr>
                <w:spacing w:val="-2"/>
              </w:rPr>
            </w:pP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ребёнка</w:t>
            </w:r>
            <w:r>
              <w:rPr>
                <w:spacing w:val="-6"/>
              </w:rPr>
              <w:t xml:space="preserve"> </w:t>
            </w:r>
            <w:r>
              <w:t>давать</w:t>
            </w:r>
            <w:r>
              <w:rPr>
                <w:spacing w:val="-9"/>
              </w:rPr>
              <w:t xml:space="preserve"> </w:t>
            </w:r>
            <w:r>
              <w:t>оценку</w:t>
            </w:r>
            <w:r>
              <w:rPr>
                <w:spacing w:val="-11"/>
              </w:rPr>
              <w:t xml:space="preserve"> </w:t>
            </w:r>
            <w:r>
              <w:t>своим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поступкам</w:t>
            </w:r>
          </w:p>
          <w:p w14:paraId="4330FEE8" w14:textId="6EEAC401" w:rsidR="003E1245" w:rsidRPr="00251414" w:rsidRDefault="003E1245" w:rsidP="003E1245">
            <w:pPr>
              <w:pStyle w:val="a5"/>
            </w:pPr>
          </w:p>
        </w:tc>
        <w:tc>
          <w:tcPr>
            <w:tcW w:w="1549" w:type="dxa"/>
          </w:tcPr>
          <w:p w14:paraId="49AFD150" w14:textId="77777777" w:rsidR="003E1245" w:rsidRDefault="003E1245" w:rsidP="003E1245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3E1245" w14:paraId="0D14241F" w14:textId="77777777" w:rsidTr="003E1245">
        <w:tc>
          <w:tcPr>
            <w:tcW w:w="2405" w:type="dxa"/>
            <w:vMerge/>
          </w:tcPr>
          <w:p w14:paraId="3B70B9A8" w14:textId="3EDEC8DC" w:rsidR="003E1245" w:rsidRDefault="003E1245" w:rsidP="003E1245">
            <w:pPr>
              <w:pStyle w:val="a5"/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5674" w:type="dxa"/>
          </w:tcPr>
          <w:p w14:paraId="6E8F4575" w14:textId="06F0B7CF" w:rsidR="003E1245" w:rsidRPr="00251414" w:rsidRDefault="003E1245" w:rsidP="003E1245">
            <w:pPr>
              <w:pStyle w:val="a5"/>
            </w:pPr>
            <w:r>
              <w:t>Умение</w:t>
            </w:r>
            <w:r>
              <w:rPr>
                <w:spacing w:val="-10"/>
              </w:rPr>
              <w:t xml:space="preserve"> </w:t>
            </w:r>
            <w:r>
              <w:t>ребёнка</w:t>
            </w:r>
            <w:r>
              <w:rPr>
                <w:spacing w:val="-9"/>
              </w:rPr>
              <w:t xml:space="preserve"> </w:t>
            </w:r>
            <w:r>
              <w:t>самостоятельно</w:t>
            </w:r>
            <w:r>
              <w:rPr>
                <w:spacing w:val="-9"/>
              </w:rPr>
              <w:t xml:space="preserve"> </w:t>
            </w:r>
            <w:r>
              <w:t>ставить</w:t>
            </w:r>
            <w:r>
              <w:rPr>
                <w:spacing w:val="-8"/>
              </w:rPr>
              <w:t xml:space="preserve"> </w:t>
            </w:r>
            <w:r>
              <w:t>цель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r>
              <w:t>планировать</w:t>
            </w:r>
            <w:r>
              <w:rPr>
                <w:spacing w:val="-12"/>
              </w:rPr>
              <w:t xml:space="preserve"> </w:t>
            </w:r>
            <w:r>
              <w:t>её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результаты</w:t>
            </w:r>
          </w:p>
        </w:tc>
        <w:tc>
          <w:tcPr>
            <w:tcW w:w="1549" w:type="dxa"/>
          </w:tcPr>
          <w:p w14:paraId="09689B22" w14:textId="77777777" w:rsidR="003E1245" w:rsidRDefault="003E1245" w:rsidP="003E1245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3E1245" w14:paraId="5DE01FD2" w14:textId="77777777" w:rsidTr="00501776">
        <w:tc>
          <w:tcPr>
            <w:tcW w:w="8079" w:type="dxa"/>
            <w:gridSpan w:val="2"/>
          </w:tcPr>
          <w:p w14:paraId="41BBF648" w14:textId="0727B044" w:rsidR="003E1245" w:rsidRDefault="003E1245" w:rsidP="003E1245">
            <w:pPr>
              <w:pStyle w:val="a5"/>
            </w:pPr>
            <w:r>
              <w:t>Итоговая оценка</w:t>
            </w:r>
          </w:p>
        </w:tc>
        <w:tc>
          <w:tcPr>
            <w:tcW w:w="1549" w:type="dxa"/>
          </w:tcPr>
          <w:p w14:paraId="62E3F2A2" w14:textId="77777777" w:rsidR="003E1245" w:rsidRDefault="003E1245" w:rsidP="003E1245">
            <w:pPr>
              <w:pStyle w:val="a5"/>
              <w:jc w:val="both"/>
              <w:rPr>
                <w:spacing w:val="-4"/>
                <w:sz w:val="26"/>
                <w:szCs w:val="26"/>
              </w:rPr>
            </w:pPr>
          </w:p>
        </w:tc>
      </w:tr>
    </w:tbl>
    <w:p w14:paraId="080D39E4" w14:textId="7E728417" w:rsidR="00251414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p w14:paraId="0A426344" w14:textId="7BC63263" w:rsidR="00251414" w:rsidRDefault="003E1245" w:rsidP="003E1245">
      <w:pPr>
        <w:pStyle w:val="a5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Вывод</w:t>
      </w:r>
    </w:p>
    <w:p w14:paraId="454852D5" w14:textId="77777777" w:rsidR="00251414" w:rsidRPr="00161388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p w14:paraId="5D39884A" w14:textId="77777777" w:rsidR="00E81572" w:rsidRDefault="00E81572" w:rsidP="00161388">
      <w:pPr>
        <w:pStyle w:val="a5"/>
        <w:ind w:firstLine="708"/>
        <w:jc w:val="both"/>
        <w:rPr>
          <w:spacing w:val="-4"/>
        </w:rPr>
      </w:pPr>
    </w:p>
    <w:p w14:paraId="0A3D9566" w14:textId="77777777" w:rsidR="00E81572" w:rsidRPr="009D2648" w:rsidRDefault="00E81572" w:rsidP="009D2648">
      <w:pPr>
        <w:pStyle w:val="a5"/>
      </w:pPr>
    </w:p>
    <w:sectPr w:rsidR="00E81572" w:rsidRPr="009D2648" w:rsidSect="001D03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E011F"/>
    <w:multiLevelType w:val="hybridMultilevel"/>
    <w:tmpl w:val="51BCF1F8"/>
    <w:lvl w:ilvl="0" w:tplc="4A7AAF70">
      <w:numFmt w:val="bullet"/>
      <w:lvlText w:val="-"/>
      <w:lvlJc w:val="left"/>
      <w:pPr>
        <w:ind w:left="2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FC54DED4">
      <w:numFmt w:val="bullet"/>
      <w:lvlText w:val="•"/>
      <w:lvlJc w:val="left"/>
      <w:pPr>
        <w:ind w:left="1201" w:hanging="164"/>
      </w:pPr>
      <w:rPr>
        <w:rFonts w:hint="default"/>
        <w:lang w:val="ru-RU" w:eastAsia="en-US" w:bidi="ar-SA"/>
      </w:rPr>
    </w:lvl>
    <w:lvl w:ilvl="2" w:tplc="F33C0C10">
      <w:numFmt w:val="bullet"/>
      <w:lvlText w:val="•"/>
      <w:lvlJc w:val="left"/>
      <w:pPr>
        <w:ind w:left="2143" w:hanging="164"/>
      </w:pPr>
      <w:rPr>
        <w:rFonts w:hint="default"/>
        <w:lang w:val="ru-RU" w:eastAsia="en-US" w:bidi="ar-SA"/>
      </w:rPr>
    </w:lvl>
    <w:lvl w:ilvl="3" w:tplc="3DCABD34">
      <w:numFmt w:val="bullet"/>
      <w:lvlText w:val="•"/>
      <w:lvlJc w:val="left"/>
      <w:pPr>
        <w:ind w:left="3084" w:hanging="164"/>
      </w:pPr>
      <w:rPr>
        <w:rFonts w:hint="default"/>
        <w:lang w:val="ru-RU" w:eastAsia="en-US" w:bidi="ar-SA"/>
      </w:rPr>
    </w:lvl>
    <w:lvl w:ilvl="4" w:tplc="0A3E4AC8">
      <w:numFmt w:val="bullet"/>
      <w:lvlText w:val="•"/>
      <w:lvlJc w:val="left"/>
      <w:pPr>
        <w:ind w:left="4026" w:hanging="164"/>
      </w:pPr>
      <w:rPr>
        <w:rFonts w:hint="default"/>
        <w:lang w:val="ru-RU" w:eastAsia="en-US" w:bidi="ar-SA"/>
      </w:rPr>
    </w:lvl>
    <w:lvl w:ilvl="5" w:tplc="463E21EE">
      <w:numFmt w:val="bullet"/>
      <w:lvlText w:val="•"/>
      <w:lvlJc w:val="left"/>
      <w:pPr>
        <w:ind w:left="4967" w:hanging="164"/>
      </w:pPr>
      <w:rPr>
        <w:rFonts w:hint="default"/>
        <w:lang w:val="ru-RU" w:eastAsia="en-US" w:bidi="ar-SA"/>
      </w:rPr>
    </w:lvl>
    <w:lvl w:ilvl="6" w:tplc="F42CC7D8">
      <w:numFmt w:val="bullet"/>
      <w:lvlText w:val="•"/>
      <w:lvlJc w:val="left"/>
      <w:pPr>
        <w:ind w:left="5909" w:hanging="164"/>
      </w:pPr>
      <w:rPr>
        <w:rFonts w:hint="default"/>
        <w:lang w:val="ru-RU" w:eastAsia="en-US" w:bidi="ar-SA"/>
      </w:rPr>
    </w:lvl>
    <w:lvl w:ilvl="7" w:tplc="4B38F1A8">
      <w:numFmt w:val="bullet"/>
      <w:lvlText w:val="•"/>
      <w:lvlJc w:val="left"/>
      <w:pPr>
        <w:ind w:left="6850" w:hanging="164"/>
      </w:pPr>
      <w:rPr>
        <w:rFonts w:hint="default"/>
        <w:lang w:val="ru-RU" w:eastAsia="en-US" w:bidi="ar-SA"/>
      </w:rPr>
    </w:lvl>
    <w:lvl w:ilvl="8" w:tplc="42E25C36">
      <w:numFmt w:val="bullet"/>
      <w:lvlText w:val="•"/>
      <w:lvlJc w:val="left"/>
      <w:pPr>
        <w:ind w:left="7792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88"/>
    <w:rsid w:val="000A6C22"/>
    <w:rsid w:val="000D776D"/>
    <w:rsid w:val="000E7A4F"/>
    <w:rsid w:val="00152830"/>
    <w:rsid w:val="00161388"/>
    <w:rsid w:val="001D0378"/>
    <w:rsid w:val="00251414"/>
    <w:rsid w:val="002C2BA9"/>
    <w:rsid w:val="003A6F8B"/>
    <w:rsid w:val="003E1245"/>
    <w:rsid w:val="00436788"/>
    <w:rsid w:val="005825A7"/>
    <w:rsid w:val="00671BF5"/>
    <w:rsid w:val="007151F1"/>
    <w:rsid w:val="009D2648"/>
    <w:rsid w:val="00DC2300"/>
    <w:rsid w:val="00E8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C4F6"/>
  <w15:chartTrackingRefBased/>
  <w15:docId w15:val="{0512F482-57D6-4558-87C7-9766903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6F8B"/>
    <w:pPr>
      <w:widowControl w:val="0"/>
      <w:autoSpaceDE w:val="0"/>
      <w:autoSpaceDN w:val="0"/>
      <w:ind w:left="286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6F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8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E815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8157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8">
    <w:name w:val="Title"/>
    <w:basedOn w:val="a"/>
    <w:link w:val="a9"/>
    <w:uiPriority w:val="10"/>
    <w:qFormat/>
    <w:rsid w:val="00152830"/>
    <w:pPr>
      <w:widowControl w:val="0"/>
      <w:autoSpaceDE w:val="0"/>
      <w:autoSpaceDN w:val="0"/>
      <w:ind w:left="241"/>
      <w:jc w:val="center"/>
    </w:pPr>
    <w:rPr>
      <w:b/>
      <w:bCs/>
      <w:sz w:val="26"/>
      <w:szCs w:val="26"/>
      <w:lang w:eastAsia="en-US"/>
    </w:rPr>
  </w:style>
  <w:style w:type="character" w:customStyle="1" w:styleId="a9">
    <w:name w:val="Заголовок Знак"/>
    <w:basedOn w:val="a0"/>
    <w:link w:val="a8"/>
    <w:uiPriority w:val="10"/>
    <w:rsid w:val="00152830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2025-10-21T08:09:00Z</dcterms:created>
  <dcterms:modified xsi:type="dcterms:W3CDTF">2025-10-21T08:09:00Z</dcterms:modified>
</cp:coreProperties>
</file>