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6BEDE" w14:textId="77777777" w:rsidR="00D142E9" w:rsidRDefault="00152830" w:rsidP="00251414">
      <w:pPr>
        <w:pStyle w:val="a5"/>
        <w:jc w:val="center"/>
        <w:rPr>
          <w:sz w:val="26"/>
          <w:szCs w:val="26"/>
        </w:rPr>
      </w:pPr>
      <w:bookmarkStart w:id="0" w:name="_GoBack"/>
      <w:bookmarkEnd w:id="0"/>
      <w:r w:rsidRPr="00251414">
        <w:rPr>
          <w:sz w:val="26"/>
          <w:szCs w:val="26"/>
        </w:rPr>
        <w:t>Оценка</w:t>
      </w:r>
      <w:r w:rsidR="00251414" w:rsidRPr="00251414">
        <w:rPr>
          <w:sz w:val="26"/>
          <w:szCs w:val="26"/>
        </w:rPr>
        <w:t xml:space="preserve"> </w:t>
      </w:r>
      <w:r w:rsidR="004D427F">
        <w:rPr>
          <w:sz w:val="26"/>
          <w:szCs w:val="26"/>
        </w:rPr>
        <w:t>кадровых условий</w:t>
      </w:r>
      <w:r w:rsidR="00D142E9">
        <w:rPr>
          <w:sz w:val="26"/>
          <w:szCs w:val="26"/>
        </w:rPr>
        <w:t xml:space="preserve"> реализации образовательных программ </w:t>
      </w:r>
    </w:p>
    <w:p w14:paraId="63365F7E" w14:textId="37B2A235" w:rsidR="00152830" w:rsidRDefault="00D142E9" w:rsidP="00251414">
      <w:pPr>
        <w:pStyle w:val="a5"/>
        <w:jc w:val="center"/>
        <w:rPr>
          <w:sz w:val="26"/>
          <w:szCs w:val="26"/>
        </w:rPr>
      </w:pPr>
      <w:r>
        <w:rPr>
          <w:sz w:val="26"/>
          <w:szCs w:val="26"/>
        </w:rPr>
        <w:t>МБДОУ «ДС № 268 г. Челябинска»</w:t>
      </w:r>
    </w:p>
    <w:p w14:paraId="5B059BA7" w14:textId="77777777" w:rsidR="00D142E9" w:rsidRPr="00251414" w:rsidRDefault="00D142E9" w:rsidP="00251414">
      <w:pPr>
        <w:pStyle w:val="a5"/>
        <w:jc w:val="center"/>
        <w:rPr>
          <w:sz w:val="26"/>
          <w:szCs w:val="26"/>
        </w:rPr>
      </w:pPr>
    </w:p>
    <w:p w14:paraId="63E46647" w14:textId="17AF6E16" w:rsidR="00FC3698" w:rsidRDefault="00FC3698" w:rsidP="00D142E9">
      <w:pPr>
        <w:pStyle w:val="a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Шкала оценок:</w:t>
      </w:r>
    </w:p>
    <w:p w14:paraId="381B8DBB" w14:textId="08C76117" w:rsidR="003A6F8B" w:rsidRPr="00161388" w:rsidRDefault="003A6F8B" w:rsidP="00D142E9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3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 оптимальный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(все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выполняются</w:t>
      </w:r>
      <w:r w:rsidRPr="00161388">
        <w:rPr>
          <w:bCs/>
          <w:spacing w:val="8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</w:t>
      </w:r>
      <w:r w:rsidRPr="00161388">
        <w:rPr>
          <w:bCs/>
          <w:spacing w:val="4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полном </w:t>
      </w:r>
      <w:r w:rsidRPr="00161388">
        <w:rPr>
          <w:bCs/>
          <w:spacing w:val="-2"/>
          <w:sz w:val="26"/>
          <w:szCs w:val="26"/>
        </w:rPr>
        <w:t>объеме)</w:t>
      </w:r>
    </w:p>
    <w:p w14:paraId="1419219E" w14:textId="319FC9C3" w:rsidR="003A6F8B" w:rsidRPr="00161388" w:rsidRDefault="003A6F8B" w:rsidP="00D142E9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2</w:t>
      </w:r>
      <w:r w:rsidRPr="00161388">
        <w:rPr>
          <w:bCs/>
          <w:spacing w:val="-1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балла</w:t>
      </w:r>
      <w:r w:rsidRPr="00161388">
        <w:rPr>
          <w:bCs/>
          <w:spacing w:val="-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3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до</w:t>
      </w:r>
      <w:r w:rsidR="00FC3698">
        <w:rPr>
          <w:bCs/>
          <w:sz w:val="26"/>
          <w:szCs w:val="26"/>
        </w:rPr>
        <w:t>статочн</w:t>
      </w:r>
      <w:r w:rsidRPr="00161388">
        <w:rPr>
          <w:bCs/>
          <w:sz w:val="26"/>
          <w:szCs w:val="26"/>
        </w:rPr>
        <w:t>ы</w:t>
      </w:r>
      <w:r w:rsidR="00161388">
        <w:rPr>
          <w:bCs/>
          <w:sz w:val="26"/>
          <w:szCs w:val="26"/>
        </w:rPr>
        <w:t>й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 (отмечаются</w:t>
      </w:r>
      <w:r w:rsidRPr="00161388">
        <w:rPr>
          <w:bCs/>
          <w:spacing w:val="8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 xml:space="preserve">незначительные </w:t>
      </w:r>
      <w:r w:rsidRPr="00161388">
        <w:rPr>
          <w:bCs/>
          <w:spacing w:val="-2"/>
          <w:sz w:val="26"/>
          <w:szCs w:val="26"/>
        </w:rPr>
        <w:t>отклонения)</w:t>
      </w:r>
    </w:p>
    <w:p w14:paraId="232B6658" w14:textId="25A2C6A0" w:rsidR="003A6F8B" w:rsidRPr="00161388" w:rsidRDefault="003A6F8B" w:rsidP="00D142E9">
      <w:pPr>
        <w:pStyle w:val="a5"/>
        <w:jc w:val="both"/>
        <w:rPr>
          <w:bCs/>
          <w:sz w:val="26"/>
          <w:szCs w:val="26"/>
        </w:rPr>
      </w:pPr>
      <w:r w:rsidRPr="00161388">
        <w:rPr>
          <w:bCs/>
          <w:sz w:val="26"/>
          <w:szCs w:val="26"/>
        </w:rPr>
        <w:t>1</w:t>
      </w:r>
      <w:r w:rsidRPr="00161388">
        <w:rPr>
          <w:bCs/>
          <w:spacing w:val="-20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</w:t>
      </w:r>
      <w:r w:rsidRPr="00161388">
        <w:rPr>
          <w:bCs/>
          <w:spacing w:val="-16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-</w:t>
      </w:r>
      <w:r w:rsidRPr="00161388">
        <w:rPr>
          <w:bCs/>
          <w:spacing w:val="32"/>
          <w:sz w:val="26"/>
          <w:szCs w:val="26"/>
        </w:rPr>
        <w:t xml:space="preserve"> </w:t>
      </w:r>
      <w:r w:rsidR="00FC3698">
        <w:rPr>
          <w:bCs/>
          <w:sz w:val="26"/>
          <w:szCs w:val="26"/>
        </w:rPr>
        <w:t>допустимы</w:t>
      </w:r>
      <w:r w:rsidRPr="00161388">
        <w:rPr>
          <w:bCs/>
          <w:sz w:val="26"/>
          <w:szCs w:val="26"/>
        </w:rPr>
        <w:t>й</w:t>
      </w:r>
      <w:r w:rsidRPr="00161388">
        <w:rPr>
          <w:bCs/>
          <w:spacing w:val="-2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уровень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(не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все</w:t>
      </w:r>
      <w:r w:rsidRPr="00161388">
        <w:rPr>
          <w:bCs/>
          <w:spacing w:val="-1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критерии</w:t>
      </w:r>
      <w:r w:rsidRPr="00161388">
        <w:rPr>
          <w:bCs/>
          <w:spacing w:val="5"/>
          <w:sz w:val="26"/>
          <w:szCs w:val="26"/>
        </w:rPr>
        <w:t xml:space="preserve"> </w:t>
      </w:r>
      <w:r w:rsidRPr="00161388">
        <w:rPr>
          <w:bCs/>
          <w:spacing w:val="-2"/>
          <w:sz w:val="26"/>
          <w:szCs w:val="26"/>
        </w:rPr>
        <w:t>выполняются)</w:t>
      </w:r>
    </w:p>
    <w:p w14:paraId="5301FD6F" w14:textId="140C9B77" w:rsidR="003A6F8B" w:rsidRDefault="003A6F8B" w:rsidP="00D142E9">
      <w:pPr>
        <w:pStyle w:val="a5"/>
        <w:jc w:val="both"/>
        <w:rPr>
          <w:spacing w:val="-4"/>
          <w:sz w:val="26"/>
          <w:szCs w:val="26"/>
        </w:rPr>
      </w:pPr>
      <w:r w:rsidRPr="00161388">
        <w:rPr>
          <w:bCs/>
          <w:sz w:val="26"/>
          <w:szCs w:val="26"/>
        </w:rPr>
        <w:t>0</w:t>
      </w:r>
      <w:r w:rsidRPr="00161388">
        <w:rPr>
          <w:bCs/>
          <w:spacing w:val="17"/>
          <w:sz w:val="26"/>
          <w:szCs w:val="26"/>
        </w:rPr>
        <w:t xml:space="preserve"> </w:t>
      </w:r>
      <w:r w:rsidRPr="00161388">
        <w:rPr>
          <w:bCs/>
          <w:sz w:val="26"/>
          <w:szCs w:val="26"/>
        </w:rPr>
        <w:t>баллов</w:t>
      </w:r>
      <w:r w:rsidRPr="00161388">
        <w:rPr>
          <w:b/>
          <w:spacing w:val="15"/>
          <w:sz w:val="26"/>
          <w:szCs w:val="26"/>
        </w:rPr>
        <w:t xml:space="preserve"> </w:t>
      </w:r>
      <w:r w:rsidRPr="00161388">
        <w:rPr>
          <w:sz w:val="26"/>
          <w:szCs w:val="26"/>
        </w:rPr>
        <w:t>-</w:t>
      </w:r>
      <w:r w:rsidRPr="00161388">
        <w:rPr>
          <w:spacing w:val="67"/>
          <w:sz w:val="26"/>
          <w:szCs w:val="26"/>
        </w:rPr>
        <w:t xml:space="preserve"> </w:t>
      </w:r>
      <w:r w:rsidR="00FC3698">
        <w:rPr>
          <w:sz w:val="26"/>
          <w:szCs w:val="26"/>
        </w:rPr>
        <w:t>критически</w:t>
      </w:r>
      <w:r w:rsidRPr="00161388">
        <w:rPr>
          <w:sz w:val="26"/>
          <w:szCs w:val="26"/>
        </w:rPr>
        <w:t>й</w:t>
      </w:r>
      <w:r w:rsidRPr="00161388">
        <w:rPr>
          <w:spacing w:val="25"/>
          <w:sz w:val="26"/>
          <w:szCs w:val="26"/>
        </w:rPr>
        <w:t xml:space="preserve"> </w:t>
      </w:r>
      <w:r w:rsidRPr="00161388">
        <w:rPr>
          <w:sz w:val="26"/>
          <w:szCs w:val="26"/>
        </w:rPr>
        <w:t>уровень</w:t>
      </w:r>
      <w:r w:rsidRPr="00161388">
        <w:rPr>
          <w:spacing w:val="27"/>
          <w:sz w:val="26"/>
          <w:szCs w:val="26"/>
        </w:rPr>
        <w:t xml:space="preserve"> </w:t>
      </w:r>
      <w:r w:rsidRPr="00161388">
        <w:rPr>
          <w:sz w:val="26"/>
          <w:szCs w:val="26"/>
        </w:rPr>
        <w:t>(не</w:t>
      </w:r>
      <w:r w:rsidRPr="00161388">
        <w:rPr>
          <w:spacing w:val="22"/>
          <w:sz w:val="26"/>
          <w:szCs w:val="26"/>
        </w:rPr>
        <w:t xml:space="preserve"> </w:t>
      </w:r>
      <w:r w:rsidRPr="00161388">
        <w:rPr>
          <w:sz w:val="26"/>
          <w:szCs w:val="26"/>
        </w:rPr>
        <w:t>отвечает</w:t>
      </w:r>
      <w:r w:rsidRPr="00161388">
        <w:rPr>
          <w:spacing w:val="12"/>
          <w:sz w:val="26"/>
          <w:szCs w:val="26"/>
        </w:rPr>
        <w:t xml:space="preserve"> </w:t>
      </w:r>
      <w:r w:rsidRPr="00161388">
        <w:rPr>
          <w:sz w:val="26"/>
          <w:szCs w:val="26"/>
        </w:rPr>
        <w:t>требованиям</w:t>
      </w:r>
      <w:r w:rsidRPr="00161388">
        <w:rPr>
          <w:spacing w:val="32"/>
          <w:sz w:val="26"/>
          <w:szCs w:val="26"/>
        </w:rPr>
        <w:t xml:space="preserve"> </w:t>
      </w:r>
      <w:r w:rsidRPr="00161388">
        <w:rPr>
          <w:spacing w:val="-4"/>
          <w:sz w:val="26"/>
          <w:szCs w:val="26"/>
        </w:rPr>
        <w:t>ФГОС ДО)</w:t>
      </w:r>
    </w:p>
    <w:p w14:paraId="562C4410" w14:textId="77777777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05"/>
        <w:gridCol w:w="5674"/>
        <w:gridCol w:w="1549"/>
      </w:tblGrid>
      <w:tr w:rsidR="00251414" w14:paraId="2AEE3FB5" w14:textId="77777777" w:rsidTr="004D427F">
        <w:tc>
          <w:tcPr>
            <w:tcW w:w="2405" w:type="dxa"/>
          </w:tcPr>
          <w:p w14:paraId="7CC38F52" w14:textId="2E348E27" w:rsidR="00251414" w:rsidRPr="00251414" w:rsidRDefault="004D427F" w:rsidP="004D427F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Показатели</w:t>
            </w:r>
          </w:p>
        </w:tc>
        <w:tc>
          <w:tcPr>
            <w:tcW w:w="5674" w:type="dxa"/>
          </w:tcPr>
          <w:p w14:paraId="755E37F8" w14:textId="59A6EF41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rPr>
                <w:spacing w:val="-4"/>
              </w:rPr>
              <w:t>Критерии</w:t>
            </w:r>
          </w:p>
        </w:tc>
        <w:tc>
          <w:tcPr>
            <w:tcW w:w="1549" w:type="dxa"/>
          </w:tcPr>
          <w:p w14:paraId="3A96169C" w14:textId="4BB5B574" w:rsidR="00251414" w:rsidRPr="00251414" w:rsidRDefault="00251414" w:rsidP="004D427F">
            <w:pPr>
              <w:pStyle w:val="a5"/>
              <w:jc w:val="center"/>
              <w:rPr>
                <w:spacing w:val="-4"/>
              </w:rPr>
            </w:pPr>
            <w:r w:rsidRPr="00251414">
              <w:t>Оценка показателей</w:t>
            </w:r>
          </w:p>
        </w:tc>
      </w:tr>
      <w:tr w:rsidR="00D142E9" w14:paraId="7A3DF315" w14:textId="77777777" w:rsidTr="004D427F">
        <w:tc>
          <w:tcPr>
            <w:tcW w:w="2405" w:type="dxa"/>
            <w:vMerge w:val="restart"/>
          </w:tcPr>
          <w:p w14:paraId="6132CA43" w14:textId="10BD14EF" w:rsidR="00D142E9" w:rsidRDefault="00D142E9" w:rsidP="004D427F">
            <w:pPr>
              <w:pStyle w:val="a5"/>
              <w:jc w:val="center"/>
              <w:rPr>
                <w:spacing w:val="-4"/>
              </w:rPr>
            </w:pPr>
            <w:r>
              <w:rPr>
                <w:spacing w:val="-4"/>
              </w:rPr>
              <w:t>Эффективность кадрового обеспечения</w:t>
            </w:r>
          </w:p>
        </w:tc>
        <w:tc>
          <w:tcPr>
            <w:tcW w:w="5674" w:type="dxa"/>
          </w:tcPr>
          <w:p w14:paraId="74864A39" w14:textId="3C63851A" w:rsidR="00D142E9" w:rsidRPr="00D142E9" w:rsidRDefault="00D142E9" w:rsidP="00D142E9">
            <w:pPr>
              <w:pStyle w:val="a5"/>
              <w:rPr>
                <w:spacing w:val="-2"/>
              </w:rPr>
            </w:pPr>
            <w:r>
              <w:rPr>
                <w:spacing w:val="-2"/>
              </w:rPr>
              <w:t>Укомплектованность кадрами согласно штатно</w:t>
            </w:r>
            <w:r w:rsidR="00D2681F">
              <w:rPr>
                <w:spacing w:val="-2"/>
              </w:rPr>
              <w:t xml:space="preserve">му </w:t>
            </w:r>
            <w:r>
              <w:rPr>
                <w:spacing w:val="-2"/>
              </w:rPr>
              <w:t>расписани</w:t>
            </w:r>
            <w:r w:rsidR="00D2681F">
              <w:rPr>
                <w:spacing w:val="-2"/>
              </w:rPr>
              <w:t>ю</w:t>
            </w:r>
          </w:p>
        </w:tc>
        <w:tc>
          <w:tcPr>
            <w:tcW w:w="1549" w:type="dxa"/>
          </w:tcPr>
          <w:p w14:paraId="5EDA5D66" w14:textId="77777777" w:rsidR="00D142E9" w:rsidRPr="00251414" w:rsidRDefault="00D142E9" w:rsidP="004D427F">
            <w:pPr>
              <w:pStyle w:val="a5"/>
              <w:jc w:val="center"/>
            </w:pPr>
          </w:p>
        </w:tc>
      </w:tr>
      <w:tr w:rsidR="00D142E9" w14:paraId="2EAA3AEB" w14:textId="77777777" w:rsidTr="004D427F">
        <w:tc>
          <w:tcPr>
            <w:tcW w:w="2405" w:type="dxa"/>
            <w:vMerge/>
          </w:tcPr>
          <w:p w14:paraId="7154506B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38730A02" w14:textId="77777777" w:rsidR="00D142E9" w:rsidRDefault="00D142E9" w:rsidP="00D142E9">
            <w:pPr>
              <w:pStyle w:val="a5"/>
              <w:rPr>
                <w:spacing w:val="-2"/>
              </w:rPr>
            </w:pPr>
            <w:r>
              <w:rPr>
                <w:spacing w:val="-2"/>
              </w:rPr>
              <w:t>Укомплектованность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педагогическими кадрами</w:t>
            </w:r>
          </w:p>
          <w:p w14:paraId="4A9E1F11" w14:textId="77777777" w:rsidR="00D142E9" w:rsidRPr="00251414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1549" w:type="dxa"/>
          </w:tcPr>
          <w:p w14:paraId="2F1AB54E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625AA4FB" w14:textId="77777777" w:rsidTr="004D427F">
        <w:tc>
          <w:tcPr>
            <w:tcW w:w="2405" w:type="dxa"/>
            <w:vMerge/>
          </w:tcPr>
          <w:p w14:paraId="0ED55211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63CF171F" w14:textId="77777777" w:rsidR="00D142E9" w:rsidRDefault="00D142E9" w:rsidP="00D142E9">
            <w:pPr>
              <w:pStyle w:val="a5"/>
              <w:rPr>
                <w:spacing w:val="-2"/>
              </w:rPr>
            </w:pPr>
            <w:r>
              <w:rPr>
                <w:spacing w:val="-2"/>
              </w:rPr>
              <w:t>Низкий коэффициент текучести кадров</w:t>
            </w:r>
          </w:p>
          <w:p w14:paraId="28BA1292" w14:textId="4540D8EF" w:rsidR="00D142E9" w:rsidRDefault="00D142E9" w:rsidP="00D142E9">
            <w:pPr>
              <w:pStyle w:val="a5"/>
              <w:rPr>
                <w:spacing w:val="-2"/>
              </w:rPr>
            </w:pPr>
          </w:p>
        </w:tc>
        <w:tc>
          <w:tcPr>
            <w:tcW w:w="1549" w:type="dxa"/>
          </w:tcPr>
          <w:p w14:paraId="05672DF4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04CE6904" w14:textId="77777777" w:rsidTr="004D427F">
        <w:tc>
          <w:tcPr>
            <w:tcW w:w="2405" w:type="dxa"/>
            <w:vMerge/>
          </w:tcPr>
          <w:p w14:paraId="5B3729EC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6E50269D" w14:textId="150A29A2" w:rsidR="00D142E9" w:rsidRDefault="00D142E9" w:rsidP="00D142E9">
            <w:pPr>
              <w:pStyle w:val="a5"/>
              <w:rPr>
                <w:spacing w:val="-2"/>
              </w:rPr>
            </w:pPr>
            <w:r>
              <w:t>Низкий коэффициент текучести работников, относящихся к учебно-вспомогательному и младшему обслуживающему персоналу</w:t>
            </w:r>
          </w:p>
        </w:tc>
        <w:tc>
          <w:tcPr>
            <w:tcW w:w="1549" w:type="dxa"/>
          </w:tcPr>
          <w:p w14:paraId="13E64AC0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0B959000" w14:textId="77777777" w:rsidTr="004D427F">
        <w:tc>
          <w:tcPr>
            <w:tcW w:w="2405" w:type="dxa"/>
            <w:vMerge/>
          </w:tcPr>
          <w:p w14:paraId="1C3DFC03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10F9C2D4" w14:textId="6E6AF50D" w:rsidR="00D142E9" w:rsidRDefault="00D142E9" w:rsidP="00D142E9">
            <w:pPr>
              <w:pStyle w:val="a5"/>
              <w:rPr>
                <w:spacing w:val="-2"/>
              </w:rPr>
            </w:pPr>
            <w:r>
              <w:t>Соответствие работников квалификационным требованиям по занимаемым ими должностям</w:t>
            </w:r>
          </w:p>
        </w:tc>
        <w:tc>
          <w:tcPr>
            <w:tcW w:w="1549" w:type="dxa"/>
          </w:tcPr>
          <w:p w14:paraId="58B3FA48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4147FE4E" w14:textId="77777777" w:rsidTr="004D427F">
        <w:tc>
          <w:tcPr>
            <w:tcW w:w="2405" w:type="dxa"/>
            <w:vMerge/>
          </w:tcPr>
          <w:p w14:paraId="1F117E8C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7D3079E0" w14:textId="39991ED2" w:rsidR="00D142E9" w:rsidRDefault="00D142E9" w:rsidP="00D142E9">
            <w:pPr>
              <w:pStyle w:val="a5"/>
            </w:pPr>
            <w:r>
              <w:t>Наличие у всех педагогических работников профессионального образования, соответствующего квалификационным требованиям</w:t>
            </w:r>
          </w:p>
        </w:tc>
        <w:tc>
          <w:tcPr>
            <w:tcW w:w="1549" w:type="dxa"/>
          </w:tcPr>
          <w:p w14:paraId="47C08F58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09774F61" w14:textId="77777777" w:rsidTr="004D427F">
        <w:tc>
          <w:tcPr>
            <w:tcW w:w="2405" w:type="dxa"/>
            <w:vMerge/>
          </w:tcPr>
          <w:p w14:paraId="50C1E711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39CA5B18" w14:textId="1539C4F4" w:rsidR="00D142E9" w:rsidRDefault="00D142E9" w:rsidP="00D142E9">
            <w:pPr>
              <w:pStyle w:val="a5"/>
            </w:pPr>
            <w:r>
              <w:t xml:space="preserve">Наличие у административно-управленческого персонала соответствующего профессионального образования, в </w:t>
            </w:r>
            <w:proofErr w:type="spellStart"/>
            <w:r>
              <w:t>т.ч</w:t>
            </w:r>
            <w:proofErr w:type="spellEnd"/>
            <w:r>
              <w:t>. в сфере менеджмента</w:t>
            </w:r>
          </w:p>
        </w:tc>
        <w:tc>
          <w:tcPr>
            <w:tcW w:w="1549" w:type="dxa"/>
          </w:tcPr>
          <w:p w14:paraId="231576B2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4BE4ADEA" w14:textId="77777777" w:rsidTr="004D427F">
        <w:tc>
          <w:tcPr>
            <w:tcW w:w="2405" w:type="dxa"/>
            <w:vMerge/>
          </w:tcPr>
          <w:p w14:paraId="29F4D1EF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30267BDE" w14:textId="5ECF9DEB" w:rsidR="00D142E9" w:rsidRDefault="00D142E9" w:rsidP="00D142E9">
            <w:pPr>
              <w:pStyle w:val="a5"/>
            </w:pPr>
            <w:r>
              <w:t>Соблюдение требований к периодичности повышения квалификации педагогических работников – не реже 1 раза в 3 года</w:t>
            </w:r>
          </w:p>
        </w:tc>
        <w:tc>
          <w:tcPr>
            <w:tcW w:w="1549" w:type="dxa"/>
          </w:tcPr>
          <w:p w14:paraId="4F6AB669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290863A4" w14:textId="77777777" w:rsidTr="004D427F">
        <w:tc>
          <w:tcPr>
            <w:tcW w:w="2405" w:type="dxa"/>
            <w:vMerge/>
          </w:tcPr>
          <w:p w14:paraId="03FEF4CC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6701F74C" w14:textId="54B8BEFA" w:rsidR="00D142E9" w:rsidRDefault="00D142E9" w:rsidP="00D142E9">
            <w:pPr>
              <w:pStyle w:val="a5"/>
            </w:pPr>
            <w:r>
              <w:t>Наличие плана-графика повышения квалификации педагогических работников</w:t>
            </w:r>
          </w:p>
        </w:tc>
        <w:tc>
          <w:tcPr>
            <w:tcW w:w="1549" w:type="dxa"/>
          </w:tcPr>
          <w:p w14:paraId="5178F97F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2681F" w14:paraId="3A3F5FD0" w14:textId="77777777" w:rsidTr="004D427F">
        <w:tc>
          <w:tcPr>
            <w:tcW w:w="2405" w:type="dxa"/>
            <w:vMerge/>
          </w:tcPr>
          <w:p w14:paraId="624BE30B" w14:textId="77777777" w:rsidR="00D2681F" w:rsidRDefault="00D2681F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14520AC5" w14:textId="21FAB1C7" w:rsidR="00D2681F" w:rsidRDefault="00D2681F" w:rsidP="00D2681F">
            <w:pPr>
              <w:pStyle w:val="a5"/>
            </w:pPr>
            <w:r>
              <w:t>Наличие педагогических работников,</w:t>
            </w:r>
            <w:r>
              <w:rPr>
                <w:spacing w:val="-14"/>
              </w:rPr>
              <w:t xml:space="preserve"> </w:t>
            </w:r>
            <w:r>
              <w:t>которым</w:t>
            </w:r>
            <w:r>
              <w:rPr>
                <w:spacing w:val="-15"/>
              </w:rPr>
              <w:t xml:space="preserve"> </w:t>
            </w:r>
            <w:r>
              <w:t>по</w:t>
            </w:r>
            <w:r>
              <w:rPr>
                <w:spacing w:val="-17"/>
              </w:rPr>
              <w:t xml:space="preserve"> </w:t>
            </w:r>
            <w:r>
              <w:t>результатам аттестации присвоена квалификационная</w:t>
            </w:r>
            <w:r>
              <w:rPr>
                <w:spacing w:val="-13"/>
              </w:rPr>
              <w:t xml:space="preserve"> </w:t>
            </w:r>
            <w:r>
              <w:t xml:space="preserve">категория (высшая, </w:t>
            </w:r>
            <w:r>
              <w:rPr>
                <w:spacing w:val="-2"/>
              </w:rPr>
              <w:t>первая)</w:t>
            </w:r>
          </w:p>
        </w:tc>
        <w:tc>
          <w:tcPr>
            <w:tcW w:w="1549" w:type="dxa"/>
          </w:tcPr>
          <w:p w14:paraId="2A73DF04" w14:textId="77777777" w:rsidR="00D2681F" w:rsidRPr="00251414" w:rsidRDefault="00D2681F" w:rsidP="00D142E9">
            <w:pPr>
              <w:pStyle w:val="a5"/>
              <w:jc w:val="center"/>
            </w:pPr>
          </w:p>
        </w:tc>
      </w:tr>
      <w:tr w:rsidR="00D142E9" w14:paraId="4BE85F91" w14:textId="77777777" w:rsidTr="004D427F">
        <w:tc>
          <w:tcPr>
            <w:tcW w:w="2405" w:type="dxa"/>
            <w:vMerge/>
          </w:tcPr>
          <w:p w14:paraId="0A8C75E6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4993B3F9" w14:textId="4829BA5C" w:rsidR="00D142E9" w:rsidRDefault="00D142E9" w:rsidP="00D142E9">
            <w:pPr>
              <w:pStyle w:val="a5"/>
            </w:pPr>
            <w:r>
              <w:t>Педагоги принимают участие в конкурсном профессиональном движении на различном уровне: районном, муниципальном, региональном, федеральном</w:t>
            </w:r>
          </w:p>
        </w:tc>
        <w:tc>
          <w:tcPr>
            <w:tcW w:w="1549" w:type="dxa"/>
          </w:tcPr>
          <w:p w14:paraId="426C32DF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66089A4A" w14:textId="77777777" w:rsidTr="004D427F">
        <w:tc>
          <w:tcPr>
            <w:tcW w:w="2405" w:type="dxa"/>
            <w:vMerge/>
          </w:tcPr>
          <w:p w14:paraId="6ACD4240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5F737BCC" w14:textId="691F5D03" w:rsidR="00D142E9" w:rsidRDefault="00D2681F" w:rsidP="00D142E9">
            <w:pPr>
              <w:pStyle w:val="a5"/>
            </w:pPr>
            <w:r>
              <w:t>П</w:t>
            </w:r>
            <w:r w:rsidR="00D142E9">
              <w:t xml:space="preserve">едагоги участвуют </w:t>
            </w:r>
            <w:r>
              <w:t>в мероприятиях (</w:t>
            </w:r>
            <w:r w:rsidR="00D142E9">
              <w:t>конкурсах</w:t>
            </w:r>
            <w:r>
              <w:t>)</w:t>
            </w:r>
            <w:r w:rsidR="00D142E9">
              <w:t xml:space="preserve"> внутри ДОУ</w:t>
            </w:r>
          </w:p>
        </w:tc>
        <w:tc>
          <w:tcPr>
            <w:tcW w:w="1549" w:type="dxa"/>
          </w:tcPr>
          <w:p w14:paraId="6C612656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5416F104" w14:textId="77777777" w:rsidTr="004D427F">
        <w:tc>
          <w:tcPr>
            <w:tcW w:w="2405" w:type="dxa"/>
            <w:vMerge/>
          </w:tcPr>
          <w:p w14:paraId="0FA8B3BC" w14:textId="77777777" w:rsidR="00D142E9" w:rsidRDefault="00D142E9" w:rsidP="00D142E9">
            <w:pPr>
              <w:pStyle w:val="a5"/>
              <w:jc w:val="center"/>
              <w:rPr>
                <w:spacing w:val="-4"/>
              </w:rPr>
            </w:pPr>
          </w:p>
        </w:tc>
        <w:tc>
          <w:tcPr>
            <w:tcW w:w="5674" w:type="dxa"/>
          </w:tcPr>
          <w:p w14:paraId="5603DE14" w14:textId="72F7E4D1" w:rsidR="00D142E9" w:rsidRDefault="00D142E9" w:rsidP="00D142E9">
            <w:pPr>
              <w:pStyle w:val="a5"/>
            </w:pPr>
            <w:r>
              <w:t>Педагоги ДОУ имеют отраслевые награды</w:t>
            </w:r>
            <w:r w:rsidR="00D2681F">
              <w:t>, звания,</w:t>
            </w:r>
            <w:r w:rsidR="00D2681F">
              <w:rPr>
                <w:spacing w:val="-8"/>
              </w:rPr>
              <w:t xml:space="preserve"> </w:t>
            </w:r>
            <w:r w:rsidR="00D2681F">
              <w:t>ученую</w:t>
            </w:r>
            <w:r w:rsidR="00D2681F">
              <w:rPr>
                <w:spacing w:val="-12"/>
              </w:rPr>
              <w:t xml:space="preserve"> </w:t>
            </w:r>
            <w:r w:rsidR="00D2681F">
              <w:rPr>
                <w:spacing w:val="-2"/>
              </w:rPr>
              <w:t>степень</w:t>
            </w:r>
          </w:p>
        </w:tc>
        <w:tc>
          <w:tcPr>
            <w:tcW w:w="1549" w:type="dxa"/>
          </w:tcPr>
          <w:p w14:paraId="6D6B9A9A" w14:textId="77777777" w:rsidR="00D142E9" w:rsidRPr="00251414" w:rsidRDefault="00D142E9" w:rsidP="00D142E9">
            <w:pPr>
              <w:pStyle w:val="a5"/>
              <w:jc w:val="center"/>
            </w:pPr>
          </w:p>
        </w:tc>
      </w:tr>
      <w:tr w:rsidR="00D142E9" w14:paraId="270BEBFF" w14:textId="77777777" w:rsidTr="004D427F">
        <w:tc>
          <w:tcPr>
            <w:tcW w:w="2405" w:type="dxa"/>
            <w:vMerge w:val="restart"/>
          </w:tcPr>
          <w:p w14:paraId="4FD3DC06" w14:textId="10090E01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  <w:r>
              <w:rPr>
                <w:spacing w:val="-2"/>
              </w:rPr>
              <w:t xml:space="preserve">Эффективность управления кадровым </w:t>
            </w:r>
            <w:r>
              <w:t>потенциалом</w:t>
            </w:r>
            <w:r>
              <w:rPr>
                <w:spacing w:val="-18"/>
              </w:rPr>
              <w:t xml:space="preserve"> </w:t>
            </w:r>
            <w:r>
              <w:t>ДОУ</w:t>
            </w:r>
          </w:p>
        </w:tc>
        <w:tc>
          <w:tcPr>
            <w:tcW w:w="5674" w:type="dxa"/>
          </w:tcPr>
          <w:p w14:paraId="0DACBDB5" w14:textId="57583871" w:rsidR="00D142E9" w:rsidRDefault="00D142E9" w:rsidP="00D142E9">
            <w:pPr>
              <w:pStyle w:val="a5"/>
            </w:pPr>
            <w:r>
              <w:t>Наличие</w:t>
            </w:r>
            <w:r>
              <w:rPr>
                <w:spacing w:val="-15"/>
              </w:rPr>
              <w:t xml:space="preserve"> </w:t>
            </w:r>
            <w:r>
              <w:t>эффективн</w:t>
            </w:r>
            <w:r w:rsidR="00D2681F">
              <w:t>ых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 xml:space="preserve">механизмов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t>кадрового</w:t>
            </w:r>
            <w:r>
              <w:rPr>
                <w:spacing w:val="-12"/>
              </w:rPr>
              <w:t xml:space="preserve"> </w:t>
            </w:r>
            <w:r>
              <w:t>потенциала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1549" w:type="dxa"/>
          </w:tcPr>
          <w:p w14:paraId="36F66EF8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63CB1599" w14:textId="77777777" w:rsidTr="004D427F">
        <w:tc>
          <w:tcPr>
            <w:tcW w:w="2405" w:type="dxa"/>
            <w:vMerge/>
          </w:tcPr>
          <w:p w14:paraId="10E072D1" w14:textId="77777777" w:rsidR="00D142E9" w:rsidRDefault="00D142E9" w:rsidP="00D142E9">
            <w:pPr>
              <w:pStyle w:val="a5"/>
              <w:rPr>
                <w:spacing w:val="-2"/>
              </w:rPr>
            </w:pPr>
          </w:p>
        </w:tc>
        <w:tc>
          <w:tcPr>
            <w:tcW w:w="5674" w:type="dxa"/>
          </w:tcPr>
          <w:p w14:paraId="0DA1648A" w14:textId="1EE10023" w:rsidR="00D142E9" w:rsidRDefault="00D142E9" w:rsidP="00D142E9">
            <w:pPr>
              <w:pStyle w:val="a5"/>
            </w:pPr>
            <w:r>
              <w:t>В ДОУ созданы условия для внутрифирменного повышения квалификации</w:t>
            </w:r>
          </w:p>
        </w:tc>
        <w:tc>
          <w:tcPr>
            <w:tcW w:w="1549" w:type="dxa"/>
          </w:tcPr>
          <w:p w14:paraId="039AC6D9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4AA95083" w14:textId="77777777" w:rsidTr="004D427F">
        <w:tc>
          <w:tcPr>
            <w:tcW w:w="2405" w:type="dxa"/>
            <w:vMerge/>
          </w:tcPr>
          <w:p w14:paraId="5BE562A7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0A068467" w14:textId="75CFCB68" w:rsidR="00D142E9" w:rsidRDefault="00D142E9" w:rsidP="00D142E9">
            <w:pPr>
              <w:pStyle w:val="a5"/>
            </w:pPr>
            <w:r>
              <w:t>Наличие</w:t>
            </w:r>
            <w:r>
              <w:rPr>
                <w:spacing w:val="-15"/>
              </w:rPr>
              <w:t xml:space="preserve"> </w:t>
            </w:r>
            <w:r>
              <w:t>системы</w:t>
            </w:r>
            <w:r>
              <w:rPr>
                <w:spacing w:val="-16"/>
              </w:rPr>
              <w:t xml:space="preserve"> </w:t>
            </w:r>
            <w:r>
              <w:t>материального</w:t>
            </w:r>
            <w:r>
              <w:rPr>
                <w:spacing w:val="-16"/>
              </w:rPr>
              <w:t xml:space="preserve"> </w:t>
            </w:r>
            <w:r>
              <w:t xml:space="preserve">и морального стимулирования </w:t>
            </w:r>
            <w:r>
              <w:rPr>
                <w:spacing w:val="-2"/>
              </w:rPr>
              <w:t>работников</w:t>
            </w:r>
          </w:p>
        </w:tc>
        <w:tc>
          <w:tcPr>
            <w:tcW w:w="1549" w:type="dxa"/>
          </w:tcPr>
          <w:p w14:paraId="37120DD4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2D4CB78A" w14:textId="77777777" w:rsidTr="004D427F">
        <w:tc>
          <w:tcPr>
            <w:tcW w:w="2405" w:type="dxa"/>
            <w:vMerge/>
          </w:tcPr>
          <w:p w14:paraId="6835E49F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7690869E" w14:textId="733D6F8F" w:rsidR="00D142E9" w:rsidRDefault="00D142E9" w:rsidP="00D142E9">
            <w:pPr>
              <w:pStyle w:val="a5"/>
            </w:pPr>
            <w:r>
              <w:t xml:space="preserve">В ДОУ </w:t>
            </w:r>
            <w:r w:rsidR="000E0A4B">
              <w:t>имеются</w:t>
            </w:r>
            <w:r>
              <w:t xml:space="preserve"> педагогические работники, которые являются участниками городских</w:t>
            </w:r>
            <w:r w:rsidR="00D2681F">
              <w:t xml:space="preserve"> </w:t>
            </w:r>
            <w:r>
              <w:t>профессиональных сообществ педагогов</w:t>
            </w:r>
          </w:p>
        </w:tc>
        <w:tc>
          <w:tcPr>
            <w:tcW w:w="1549" w:type="dxa"/>
          </w:tcPr>
          <w:p w14:paraId="218959F4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3B645BED" w14:textId="77777777" w:rsidTr="004D427F">
        <w:tc>
          <w:tcPr>
            <w:tcW w:w="2405" w:type="dxa"/>
            <w:vMerge/>
          </w:tcPr>
          <w:p w14:paraId="0E4915C7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24D52892" w14:textId="6804B802" w:rsidR="00D142E9" w:rsidRDefault="00D142E9" w:rsidP="00D142E9">
            <w:pPr>
              <w:pStyle w:val="a5"/>
            </w:pPr>
            <w:r>
              <w:t xml:space="preserve">В ДОУ функционируют </w:t>
            </w:r>
            <w:r w:rsidR="00D2681F">
              <w:t xml:space="preserve">профессиональные объединения </w:t>
            </w:r>
            <w:r>
              <w:t>педагогов</w:t>
            </w:r>
          </w:p>
        </w:tc>
        <w:tc>
          <w:tcPr>
            <w:tcW w:w="1549" w:type="dxa"/>
          </w:tcPr>
          <w:p w14:paraId="20822223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6ED8D523" w14:textId="77777777" w:rsidTr="004D427F">
        <w:tc>
          <w:tcPr>
            <w:tcW w:w="2405" w:type="dxa"/>
            <w:vMerge/>
          </w:tcPr>
          <w:p w14:paraId="6FB19E22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0C0C63CF" w14:textId="5B4D81F1" w:rsidR="00D142E9" w:rsidRDefault="00D142E9" w:rsidP="00D142E9">
            <w:pPr>
              <w:pStyle w:val="a5"/>
            </w:pPr>
            <w:r>
              <w:t>Наличие персонифицированных программ</w:t>
            </w:r>
            <w:r w:rsidR="00D2681F">
              <w:t xml:space="preserve"> </w:t>
            </w:r>
            <w:r>
              <w:t>педагогических работников ДОУ</w:t>
            </w:r>
          </w:p>
        </w:tc>
        <w:tc>
          <w:tcPr>
            <w:tcW w:w="1549" w:type="dxa"/>
          </w:tcPr>
          <w:p w14:paraId="525DAD94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338DFE0D" w14:textId="77777777" w:rsidTr="004D427F">
        <w:tc>
          <w:tcPr>
            <w:tcW w:w="2405" w:type="dxa"/>
            <w:vMerge/>
          </w:tcPr>
          <w:p w14:paraId="18941480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  <w:tc>
          <w:tcPr>
            <w:tcW w:w="5674" w:type="dxa"/>
          </w:tcPr>
          <w:p w14:paraId="03E33D5B" w14:textId="3407329C" w:rsidR="00D142E9" w:rsidRDefault="00D142E9" w:rsidP="00D142E9">
            <w:pPr>
              <w:pStyle w:val="a5"/>
            </w:pPr>
            <w:r>
              <w:t>Наличие портфолио педагогов</w:t>
            </w:r>
          </w:p>
        </w:tc>
        <w:tc>
          <w:tcPr>
            <w:tcW w:w="1549" w:type="dxa"/>
          </w:tcPr>
          <w:p w14:paraId="3FB59125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  <w:tr w:rsidR="00D142E9" w14:paraId="4863F307" w14:textId="77777777" w:rsidTr="005B4463">
        <w:tc>
          <w:tcPr>
            <w:tcW w:w="8079" w:type="dxa"/>
            <w:gridSpan w:val="2"/>
          </w:tcPr>
          <w:p w14:paraId="71DBC4E1" w14:textId="42F524C4" w:rsidR="00D142E9" w:rsidRDefault="00D142E9" w:rsidP="00D142E9">
            <w:pPr>
              <w:pStyle w:val="a5"/>
            </w:pPr>
            <w:r>
              <w:t>Итоговая оценка</w:t>
            </w:r>
          </w:p>
        </w:tc>
        <w:tc>
          <w:tcPr>
            <w:tcW w:w="1549" w:type="dxa"/>
          </w:tcPr>
          <w:p w14:paraId="171CD6AA" w14:textId="77777777" w:rsidR="00D142E9" w:rsidRDefault="00D142E9" w:rsidP="00D142E9">
            <w:pPr>
              <w:pStyle w:val="a5"/>
              <w:rPr>
                <w:spacing w:val="-4"/>
                <w:sz w:val="26"/>
                <w:szCs w:val="26"/>
              </w:rPr>
            </w:pPr>
          </w:p>
        </w:tc>
      </w:tr>
    </w:tbl>
    <w:p w14:paraId="797B5191" w14:textId="0AF52BC7" w:rsidR="00D142E9" w:rsidRDefault="00D142E9" w:rsidP="00D142E9">
      <w:pPr>
        <w:pStyle w:val="a5"/>
        <w:jc w:val="both"/>
        <w:rPr>
          <w:spacing w:val="-4"/>
          <w:sz w:val="26"/>
          <w:szCs w:val="26"/>
        </w:rPr>
      </w:pPr>
    </w:p>
    <w:p w14:paraId="7A9D2DC2" w14:textId="2F8C1274" w:rsidR="00D142E9" w:rsidRDefault="00D142E9" w:rsidP="00D142E9">
      <w:pPr>
        <w:pStyle w:val="a5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Вывод</w:t>
      </w:r>
    </w:p>
    <w:p w14:paraId="0A426344" w14:textId="2FE6D363" w:rsidR="00251414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454852D5" w14:textId="77777777" w:rsidR="00251414" w:rsidRPr="00161388" w:rsidRDefault="00251414" w:rsidP="00161388">
      <w:pPr>
        <w:pStyle w:val="a5"/>
        <w:ind w:firstLine="708"/>
        <w:jc w:val="both"/>
        <w:rPr>
          <w:spacing w:val="-4"/>
          <w:sz w:val="26"/>
          <w:szCs w:val="26"/>
        </w:rPr>
      </w:pPr>
    </w:p>
    <w:p w14:paraId="5D39884A" w14:textId="77777777" w:rsidR="00E81572" w:rsidRDefault="00E81572" w:rsidP="00161388">
      <w:pPr>
        <w:pStyle w:val="a5"/>
        <w:ind w:firstLine="708"/>
        <w:jc w:val="both"/>
        <w:rPr>
          <w:spacing w:val="-4"/>
        </w:rPr>
      </w:pPr>
    </w:p>
    <w:p w14:paraId="0A3D9566" w14:textId="77777777" w:rsidR="00E81572" w:rsidRPr="009D2648" w:rsidRDefault="00E81572" w:rsidP="009D2648">
      <w:pPr>
        <w:pStyle w:val="a5"/>
      </w:pPr>
    </w:p>
    <w:sectPr w:rsidR="00E81572" w:rsidRPr="009D2648" w:rsidSect="001D03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11F"/>
    <w:multiLevelType w:val="hybridMultilevel"/>
    <w:tmpl w:val="51BCF1F8"/>
    <w:lvl w:ilvl="0" w:tplc="4A7AAF70">
      <w:numFmt w:val="bullet"/>
      <w:lvlText w:val="-"/>
      <w:lvlJc w:val="left"/>
      <w:pPr>
        <w:ind w:left="26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 w:tplc="FC54DED4">
      <w:numFmt w:val="bullet"/>
      <w:lvlText w:val="•"/>
      <w:lvlJc w:val="left"/>
      <w:pPr>
        <w:ind w:left="1201" w:hanging="164"/>
      </w:pPr>
      <w:rPr>
        <w:rFonts w:hint="default"/>
        <w:lang w:val="ru-RU" w:eastAsia="en-US" w:bidi="ar-SA"/>
      </w:rPr>
    </w:lvl>
    <w:lvl w:ilvl="2" w:tplc="F33C0C10">
      <w:numFmt w:val="bullet"/>
      <w:lvlText w:val="•"/>
      <w:lvlJc w:val="left"/>
      <w:pPr>
        <w:ind w:left="2143" w:hanging="164"/>
      </w:pPr>
      <w:rPr>
        <w:rFonts w:hint="default"/>
        <w:lang w:val="ru-RU" w:eastAsia="en-US" w:bidi="ar-SA"/>
      </w:rPr>
    </w:lvl>
    <w:lvl w:ilvl="3" w:tplc="3DCABD34">
      <w:numFmt w:val="bullet"/>
      <w:lvlText w:val="•"/>
      <w:lvlJc w:val="left"/>
      <w:pPr>
        <w:ind w:left="3084" w:hanging="164"/>
      </w:pPr>
      <w:rPr>
        <w:rFonts w:hint="default"/>
        <w:lang w:val="ru-RU" w:eastAsia="en-US" w:bidi="ar-SA"/>
      </w:rPr>
    </w:lvl>
    <w:lvl w:ilvl="4" w:tplc="0A3E4AC8">
      <w:numFmt w:val="bullet"/>
      <w:lvlText w:val="•"/>
      <w:lvlJc w:val="left"/>
      <w:pPr>
        <w:ind w:left="4026" w:hanging="164"/>
      </w:pPr>
      <w:rPr>
        <w:rFonts w:hint="default"/>
        <w:lang w:val="ru-RU" w:eastAsia="en-US" w:bidi="ar-SA"/>
      </w:rPr>
    </w:lvl>
    <w:lvl w:ilvl="5" w:tplc="463E21EE">
      <w:numFmt w:val="bullet"/>
      <w:lvlText w:val="•"/>
      <w:lvlJc w:val="left"/>
      <w:pPr>
        <w:ind w:left="4967" w:hanging="164"/>
      </w:pPr>
      <w:rPr>
        <w:rFonts w:hint="default"/>
        <w:lang w:val="ru-RU" w:eastAsia="en-US" w:bidi="ar-SA"/>
      </w:rPr>
    </w:lvl>
    <w:lvl w:ilvl="6" w:tplc="F42CC7D8">
      <w:numFmt w:val="bullet"/>
      <w:lvlText w:val="•"/>
      <w:lvlJc w:val="left"/>
      <w:pPr>
        <w:ind w:left="5909" w:hanging="164"/>
      </w:pPr>
      <w:rPr>
        <w:rFonts w:hint="default"/>
        <w:lang w:val="ru-RU" w:eastAsia="en-US" w:bidi="ar-SA"/>
      </w:rPr>
    </w:lvl>
    <w:lvl w:ilvl="7" w:tplc="4B38F1A8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42E25C36">
      <w:numFmt w:val="bullet"/>
      <w:lvlText w:val="•"/>
      <w:lvlJc w:val="left"/>
      <w:pPr>
        <w:ind w:left="7792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788"/>
    <w:rsid w:val="000A6C22"/>
    <w:rsid w:val="000D776D"/>
    <w:rsid w:val="000E0A4B"/>
    <w:rsid w:val="00152830"/>
    <w:rsid w:val="00161388"/>
    <w:rsid w:val="001D0378"/>
    <w:rsid w:val="00251414"/>
    <w:rsid w:val="002C2BA9"/>
    <w:rsid w:val="003A6F8B"/>
    <w:rsid w:val="00436788"/>
    <w:rsid w:val="004D427F"/>
    <w:rsid w:val="005825A7"/>
    <w:rsid w:val="007151F1"/>
    <w:rsid w:val="007E141C"/>
    <w:rsid w:val="009D2648"/>
    <w:rsid w:val="00A754F3"/>
    <w:rsid w:val="00D142E9"/>
    <w:rsid w:val="00D2681F"/>
    <w:rsid w:val="00DC2300"/>
    <w:rsid w:val="00E81572"/>
    <w:rsid w:val="00FC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C4F6"/>
  <w15:chartTrackingRefBased/>
  <w15:docId w15:val="{0512F482-57D6-4558-87C7-9766903C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6F8B"/>
    <w:pPr>
      <w:widowControl w:val="0"/>
      <w:autoSpaceDE w:val="0"/>
      <w:autoSpaceDN w:val="0"/>
      <w:ind w:left="286"/>
    </w:pPr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A6F8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3A6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81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1"/>
    <w:qFormat/>
    <w:rsid w:val="00E815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81572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8">
    <w:name w:val="Title"/>
    <w:basedOn w:val="a"/>
    <w:link w:val="a9"/>
    <w:uiPriority w:val="10"/>
    <w:qFormat/>
    <w:rsid w:val="00152830"/>
    <w:pPr>
      <w:widowControl w:val="0"/>
      <w:autoSpaceDE w:val="0"/>
      <w:autoSpaceDN w:val="0"/>
      <w:ind w:left="241"/>
      <w:jc w:val="center"/>
    </w:pPr>
    <w:rPr>
      <w:b/>
      <w:bCs/>
      <w:sz w:val="26"/>
      <w:szCs w:val="26"/>
      <w:lang w:eastAsia="en-US"/>
    </w:rPr>
  </w:style>
  <w:style w:type="character" w:customStyle="1" w:styleId="a9">
    <w:name w:val="Заголовок Знак"/>
    <w:basedOn w:val="a0"/>
    <w:link w:val="a8"/>
    <w:uiPriority w:val="10"/>
    <w:rsid w:val="00152830"/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2025-10-21T07:52:00Z</dcterms:created>
  <dcterms:modified xsi:type="dcterms:W3CDTF">2025-10-21T07:52:00Z</dcterms:modified>
</cp:coreProperties>
</file>